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00" w:beforeAutospacing="0" w:after="100" w:afterAutospacing="0" w:line="10" w:lineRule="atLeast"/>
        <w:ind w:left="-150" w:right="-150"/>
        <w:jc w:val="center"/>
        <w:rPr>
          <w:b/>
          <w:bCs/>
          <w:color w:val="23347D"/>
          <w:sz w:val="21"/>
          <w:szCs w:val="21"/>
        </w:rPr>
      </w:pPr>
      <w:bookmarkStart w:id="0" w:name="_GoBack"/>
      <w:bookmarkEnd w:id="0"/>
      <w:r>
        <w:rPr>
          <w:b/>
          <w:bCs/>
          <w:i w:val="0"/>
          <w:iCs w:val="0"/>
          <w:caps w:val="0"/>
          <w:color w:val="23347D"/>
          <w:spacing w:val="0"/>
          <w:sz w:val="21"/>
          <w:szCs w:val="21"/>
          <w:shd w:val="clear" w:fill="FAFAFA"/>
        </w:rPr>
        <w:t>Republic of China (Taiwan) Huayu Enrichment Scholarship is now open for application until April 30, 2024</w:t>
      </w:r>
    </w:p>
    <w:p>
      <w:pPr>
        <w:keepNext w:val="0"/>
        <w:keepLines w:val="0"/>
        <w:widowControl/>
        <w:suppressLineNumbers w:val="0"/>
        <w:pBdr>
          <w:left w:val="none" w:color="auto" w:sz="0" w:space="0"/>
          <w:right w:val="none" w:color="auto" w:sz="0" w:space="0"/>
        </w:pBdr>
        <w:shd w:val="clear" w:fill="FAFAFA"/>
        <w:ind w:left="-150" w:right="-150" w:firstLine="0"/>
        <w:jc w:val="left"/>
        <w:rPr>
          <w:rFonts w:ascii="Helvetica" w:hAnsi="Helvetica" w:eastAsia="Helvetica" w:cs="Helvetica"/>
          <w:i w:val="0"/>
          <w:iCs w:val="0"/>
          <w:caps w:val="0"/>
          <w:color w:val="23347D"/>
          <w:spacing w:val="0"/>
          <w:sz w:val="16"/>
          <w:szCs w:val="16"/>
        </w:rPr>
      </w:pPr>
    </w:p>
    <w:p>
      <w:pPr>
        <w:keepNext w:val="0"/>
        <w:keepLines w:val="0"/>
        <w:widowControl/>
        <w:suppressLineNumbers w:val="0"/>
        <w:pBdr>
          <w:left w:val="none" w:color="auto" w:sz="0" w:space="0"/>
          <w:right w:val="none" w:color="auto" w:sz="0" w:space="0"/>
        </w:pBdr>
        <w:shd w:val="clear" w:fill="FAFAFA"/>
        <w:ind w:left="-150" w:right="-150" w:firstLine="0"/>
        <w:jc w:val="right"/>
        <w:rPr>
          <w:rFonts w:hint="default" w:ascii="Helvetica" w:hAnsi="Helvetica" w:eastAsia="Helvetica" w:cs="Helvetica"/>
          <w:i w:val="0"/>
          <w:iCs w:val="0"/>
          <w:caps w:val="0"/>
          <w:color w:val="333333"/>
          <w:spacing w:val="0"/>
          <w:sz w:val="24"/>
          <w:szCs w:val="24"/>
        </w:rPr>
      </w:pP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Ministry of Education (MOE) of the Republic of China (Taiwan) now opens for application for 2024 Huayu Enrichment Scholarship (HES) for learning Mandarin in Taiwan. Eligible applicants are international students above the age of 18 and in possession of high school diploma or above and have shown excellent academic performance. The deadline for application is April 30, 2024. Applicants from Greece, Bulgaria and Cyprus should submit their application documents to the Taipei Representative Office in Greece.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Please find the summary of the program guidelines as follows: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Style w:val="6"/>
          <w:rFonts w:hint="default" w:ascii="Helvetica" w:hAnsi="Helvetica" w:eastAsia="Helvetica" w:cs="Helvetica"/>
          <w:b/>
          <w:bCs/>
          <w:i w:val="0"/>
          <w:iCs w:val="0"/>
          <w:caps w:val="0"/>
          <w:color w:val="1C1C1C"/>
          <w:spacing w:val="0"/>
          <w:sz w:val="16"/>
          <w:szCs w:val="16"/>
          <w:shd w:val="clear" w:fill="F0F0F0"/>
        </w:rPr>
        <w:t>1.Purpose: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To encourage international students (Mainland China, Hong Kong, Macao SAR students are not eligible) to undertake Mandarin courses in the Republic of China(Taiwan) and to promote mutual understanding and interactions between Taiwan and the international community, the Taipei Representative Office in Greece will offer scholarship to qualified candidates from Greece, Bulgaria and Cyprus to learn Mandarin in Taiwan.</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Style w:val="6"/>
          <w:rFonts w:hint="default" w:ascii="Helvetica" w:hAnsi="Helvetica" w:eastAsia="Helvetica" w:cs="Helvetica"/>
          <w:b/>
          <w:bCs/>
          <w:i w:val="0"/>
          <w:iCs w:val="0"/>
          <w:caps w:val="0"/>
          <w:color w:val="1C1C1C"/>
          <w:spacing w:val="0"/>
          <w:sz w:val="16"/>
          <w:szCs w:val="16"/>
          <w:shd w:val="clear" w:fill="F0F0F0"/>
        </w:rPr>
        <w:t>2.Award Value: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 Monthly stipend of 25,000 NTD. ( 1 EUR ≒ 32 NTD)</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Style w:val="6"/>
          <w:rFonts w:hint="default" w:ascii="Helvetica" w:hAnsi="Helvetica" w:eastAsia="Helvetica" w:cs="Helvetica"/>
          <w:b/>
          <w:bCs/>
          <w:i w:val="0"/>
          <w:iCs w:val="0"/>
          <w:caps w:val="0"/>
          <w:color w:val="1C1C1C"/>
          <w:spacing w:val="0"/>
          <w:sz w:val="16"/>
          <w:szCs w:val="16"/>
          <w:shd w:val="clear" w:fill="F0F0F0"/>
        </w:rPr>
        <w:t>3.Duration:</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Each person: 3 to 12 months ; summer session is 2 months only.</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In principle, the duration of the scholarship is from September 1st to August 31st of the following year. If recipients fail to come to Taiwan for enrollment before the registration starts, they will forfeit their right to retain their scholarships.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Scholarship funding will become effective on the date of the recipient's enrollment. Scholarship funding will end on the month of the expiration of the scholarship or if the scholarship is revoked.</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Style w:val="6"/>
          <w:rFonts w:hint="default" w:ascii="Helvetica" w:hAnsi="Helvetica" w:eastAsia="Helvetica" w:cs="Helvetica"/>
          <w:b/>
          <w:bCs/>
          <w:i w:val="0"/>
          <w:iCs w:val="0"/>
          <w:caps w:val="0"/>
          <w:color w:val="1C1C1C"/>
          <w:spacing w:val="0"/>
          <w:sz w:val="16"/>
          <w:szCs w:val="16"/>
          <w:shd w:val="clear" w:fill="F0F0F0"/>
        </w:rPr>
        <w:t>4.Eligibility:</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Greek, Bulgarian and Cyprus citizens above the age of 18, who possess a high school diploma or above, excellent academic performance, and are of good moral character.</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Applicants are not eligible if they meet the following criteria:</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overseas Chinese students or a national of the R.O.C. (Taiwan)</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is currently a registered student at a Mandarin Language Center or has been a degree seeking student at any universities or colleges in Taiwan</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has already received a HES or a Taiwan scholarship, in the past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is an exchange student to Taiwan, during the scholarship period</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is currently receiving financial benefits from the Taiwan government or other educational institutions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keepNext w:val="0"/>
        <w:keepLines w:val="0"/>
        <w:widowControl/>
        <w:numPr>
          <w:ilvl w:val="0"/>
          <w:numId w:val="1"/>
        </w:numPr>
        <w:suppressLineNumbers w:val="0"/>
        <w:spacing w:before="200" w:beforeAutospacing="0" w:after="200" w:afterAutospacing="0" w:line="210" w:lineRule="atLeast"/>
        <w:ind w:left="560" w:right="-140" w:hanging="360"/>
      </w:pPr>
      <w:r>
        <w:rPr>
          <w:rStyle w:val="6"/>
          <w:rFonts w:hint="default" w:ascii="Helvetica" w:hAnsi="Helvetica" w:eastAsia="Helvetica" w:cs="Helvetica"/>
          <w:b/>
          <w:bCs/>
          <w:i w:val="0"/>
          <w:iCs w:val="0"/>
          <w:caps w:val="0"/>
          <w:color w:val="1C1C1C"/>
          <w:spacing w:val="0"/>
          <w:sz w:val="16"/>
          <w:szCs w:val="16"/>
          <w:shd w:val="clear" w:fill="F0F0F0"/>
        </w:rPr>
        <w:t>Application:</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Applicants need to submit the following documents to the Taipei Representative Office in Greece. The application period is from now till April 30, 2024.</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A duly-filled application form</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Photocopies of his/her passport or any other documents that can verify the nationality of the applicant. Applicants must be Greek, Bulgarian or Cypriot citizens.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Photocopies of the certificate of the highest credential and transcript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Photocopies of the applications to the Mandarin Language Centers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A motivation letter</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A duly-signed Terms of Agreement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keepNext w:val="0"/>
        <w:keepLines w:val="0"/>
        <w:widowControl/>
        <w:numPr>
          <w:ilvl w:val="0"/>
          <w:numId w:val="2"/>
        </w:numPr>
        <w:suppressLineNumbers w:val="0"/>
        <w:spacing w:before="200" w:beforeAutospacing="0" w:after="200" w:afterAutospacing="0" w:line="210" w:lineRule="atLeast"/>
        <w:ind w:left="560" w:right="-140" w:hanging="360"/>
      </w:pPr>
      <w:r>
        <w:rPr>
          <w:rStyle w:val="6"/>
          <w:rFonts w:hint="default" w:ascii="Helvetica" w:hAnsi="Helvetica" w:eastAsia="Helvetica" w:cs="Helvetica"/>
          <w:b/>
          <w:bCs/>
          <w:i w:val="0"/>
          <w:iCs w:val="0"/>
          <w:caps w:val="0"/>
          <w:color w:val="1C1C1C"/>
          <w:spacing w:val="0"/>
          <w:sz w:val="16"/>
          <w:szCs w:val="16"/>
          <w:shd w:val="clear" w:fill="F0F0F0"/>
        </w:rPr>
        <w:t>Terms and conditions for Recipients: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recipient should study at a registered Mandarin Language Center approved by the MOE. Apply for admission according to the regulations of the center. Once admitted, the recipient should send a photocopy of the admission letter to the Taipei Representative Office in Greece before mid-June in order to receive the final confirmation of the award of the scholarship. Recipients who do not send their documents before the deadline will be disqualified from the scholarship selection process.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recipient should undertake at least 15 hours of Mandarin language courses each week. This does not include cultural visits, speeches, and other self-learning curriculum or activities.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Selection Notice: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 document review will be processed. Selected candidates will be invited for interview as a part of the application procedure. Anticipated date of interview is tentatively set in mid-May.</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Taipei Representative Office in Greece will select successful candidates and alternate candidates. Alternate candidates will be placed on a waiting list. Candidates are to be notified by May 31, 2024 and announced on the official website.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For enquiries, please contact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Taipei Representative Office in Greece (Huayu Enrichment Scholarship) (*Mail or electronic documents are acceptable)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Address: 57, Marathonodromon Ave., 15452 Psychico, Athens, Greece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Email: grc@mofa.gov.tw</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Phone: +30 210 677 5121</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7511C"/>
    <w:multiLevelType w:val="multilevel"/>
    <w:tmpl w:val="D427511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7C83B751"/>
    <w:multiLevelType w:val="multilevel"/>
    <w:tmpl w:val="7C83B7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94C13"/>
    <w:rsid w:val="31B94C13"/>
    <w:rsid w:val="3CA62BDD"/>
    <w:rsid w:val="747F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2024-02-22T12:40:00Z</dcterms:created>
  <dc:creator>Valia Magoula</dc:creator>
  <cp:lastModifiedBy>Valia Magoula</cp:lastModifiedBy>
  <dcterms:modified xsi:type="dcterms:W3CDTF">2024-02-22T12:44:26Z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FB0F94AC387D48ADB1C515FDB06915E3_13</vt:lpwstr>
  </property>
</Properties>
</file>